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Pr="00FD6797" w:rsidRDefault="00B34831" w:rsidP="00EF4E93">
      <w:pPr>
        <w:rPr>
          <w:color w:val="000000" w:themeColor="text1"/>
          <w:lang w:val="kk-KZ"/>
        </w:rPr>
      </w:pPr>
      <w:r w:rsidRPr="00FD6797">
        <w:rPr>
          <w:color w:val="000000" w:themeColor="text1"/>
          <w:lang w:val="kk-KZ"/>
        </w:rPr>
        <w:t>Қорғалжын ауылысело Коргалжын</w:t>
      </w:r>
    </w:p>
    <w:p w:rsidR="00642211" w:rsidRPr="00FD6797" w:rsidRDefault="00642211" w:rsidP="00934587">
      <w:pPr>
        <w:rPr>
          <w:color w:val="000000" w:themeColor="text1"/>
          <w:lang w:val="kk-KZ"/>
        </w:rPr>
      </w:pPr>
    </w:p>
    <w:p w:rsidR="00B34831" w:rsidRDefault="00B34831" w:rsidP="00934587"/>
    <w:p w:rsidR="00B34831" w:rsidRPr="00B34831" w:rsidRDefault="00B34831" w:rsidP="00B34831"/>
    <w:p w:rsidR="00B34831" w:rsidRPr="00B34831" w:rsidRDefault="00B34831" w:rsidP="00B34831"/>
    <w:p w:rsidR="00B34831" w:rsidRPr="00B34831" w:rsidRDefault="00B34831" w:rsidP="00B34831"/>
    <w:p w:rsidR="00B34831" w:rsidRDefault="00B34831" w:rsidP="00B34831"/>
    <w:p w:rsidR="00B34831" w:rsidRPr="00B34831" w:rsidRDefault="00B34831" w:rsidP="00FD6797">
      <w:pPr>
        <w:overflowPunct/>
        <w:autoSpaceDE/>
        <w:autoSpaceDN/>
        <w:adjustRightInd/>
        <w:ind w:right="54"/>
        <w:jc w:val="center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О внесении  изменений в решение</w:t>
      </w:r>
    </w:p>
    <w:p w:rsidR="00B34831" w:rsidRPr="00B34831" w:rsidRDefault="00B34831" w:rsidP="00FD6797">
      <w:pPr>
        <w:overflowPunct/>
        <w:autoSpaceDE/>
        <w:autoSpaceDN/>
        <w:adjustRightInd/>
        <w:ind w:right="54"/>
        <w:jc w:val="center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Коргалжынского  районного</w:t>
      </w:r>
    </w:p>
    <w:p w:rsidR="00B34831" w:rsidRPr="00B34831" w:rsidRDefault="00B34831" w:rsidP="00FD6797">
      <w:pPr>
        <w:overflowPunct/>
        <w:autoSpaceDE/>
        <w:autoSpaceDN/>
        <w:adjustRightInd/>
        <w:ind w:right="54"/>
        <w:jc w:val="center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маслихата  от25 декабря 2018 года</w:t>
      </w:r>
    </w:p>
    <w:p w:rsidR="00B34831" w:rsidRPr="00B34831" w:rsidRDefault="00B34831" w:rsidP="00FD6797">
      <w:pPr>
        <w:overflowPunct/>
        <w:autoSpaceDE/>
        <w:autoSpaceDN/>
        <w:adjustRightInd/>
        <w:ind w:right="54"/>
        <w:jc w:val="center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№ 1/37  «О бюджете  Коргалжынского</w:t>
      </w:r>
    </w:p>
    <w:p w:rsidR="00B34831" w:rsidRPr="00B34831" w:rsidRDefault="00B34831" w:rsidP="00FD6797">
      <w:pPr>
        <w:overflowPunct/>
        <w:autoSpaceDE/>
        <w:autoSpaceDN/>
        <w:adjustRightInd/>
        <w:ind w:right="54"/>
        <w:jc w:val="center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сельского округа  Коргалжынского</w:t>
      </w:r>
    </w:p>
    <w:p w:rsidR="00B34831" w:rsidRPr="00B34831" w:rsidRDefault="00B34831" w:rsidP="00FD6797">
      <w:pPr>
        <w:overflowPunct/>
        <w:autoSpaceDE/>
        <w:autoSpaceDN/>
        <w:adjustRightInd/>
        <w:ind w:right="54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района на 2019-2021 годы»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rPr>
          <w:rFonts w:eastAsia="Calibri"/>
          <w:b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rPr>
          <w:rFonts w:eastAsia="Calibri"/>
          <w:b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val="kk-KZ" w:eastAsia="en-US"/>
        </w:rPr>
        <w:tab/>
      </w:r>
      <w:r w:rsidRPr="00B34831">
        <w:rPr>
          <w:rFonts w:eastAsia="Calibri"/>
          <w:sz w:val="28"/>
          <w:szCs w:val="28"/>
          <w:lang w:eastAsia="en-US"/>
        </w:rPr>
        <w:t>В соответствии с пунктом  4 статьи 106 Бюджетного кодекса Республики Казахстан от 4 декабря 2008 года, подпунктом 1) пункта 1 статьи 6 Закона Республики Казахстан от 23 января 2001 года  «О местном  государственном управлении  и самоуправлении в Республике  Казахстан» Коргалжынскийрайонный маслихат</w:t>
      </w:r>
      <w:r w:rsidRPr="00B34831">
        <w:rPr>
          <w:rFonts w:eastAsia="Calibri"/>
          <w:b/>
          <w:sz w:val="28"/>
          <w:szCs w:val="28"/>
          <w:lang w:eastAsia="en-US"/>
        </w:rPr>
        <w:t>РЕШИЛ</w:t>
      </w:r>
      <w:r w:rsidRPr="00B34831">
        <w:rPr>
          <w:rFonts w:eastAsia="Calibri"/>
          <w:sz w:val="28"/>
          <w:szCs w:val="28"/>
          <w:lang w:eastAsia="en-US"/>
        </w:rPr>
        <w:t>:</w:t>
      </w:r>
    </w:p>
    <w:p w:rsidR="00B34831" w:rsidRPr="00B34831" w:rsidRDefault="00B34831" w:rsidP="00B34831">
      <w:pPr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0" w:right="54" w:firstLine="49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 xml:space="preserve">Внести  в решение Коргалжынского  районногомаслихата «О бюджете  Коргалжынского  сельского  округа Коргалжынского района на 2019-2021 годы» от 25 декабря 2018 года  № 1/37  </w:t>
      </w:r>
      <w:r w:rsidRPr="00B34831">
        <w:rPr>
          <w:rFonts w:eastAsia="Calibri"/>
          <w:sz w:val="28"/>
          <w:szCs w:val="28"/>
          <w:lang w:val="kk-KZ" w:eastAsia="en-US"/>
        </w:rPr>
        <w:t xml:space="preserve"> (зарегистрировано в Реестре государственной регистрации нормативных правовых актов № 7049, опубликовано </w:t>
      </w:r>
      <w:r w:rsidR="00FD6797">
        <w:rPr>
          <w:rFonts w:eastAsia="Calibri"/>
          <w:sz w:val="28"/>
          <w:szCs w:val="28"/>
          <w:lang w:val="kk-KZ" w:eastAsia="en-US"/>
        </w:rPr>
        <w:t>18</w:t>
      </w:r>
      <w:r w:rsidR="00FB69CA">
        <w:rPr>
          <w:rFonts w:eastAsia="Calibri"/>
          <w:sz w:val="28"/>
          <w:szCs w:val="28"/>
          <w:lang w:val="kk-KZ" w:eastAsia="en-US"/>
        </w:rPr>
        <w:t xml:space="preserve"> января 2019 года </w:t>
      </w:r>
      <w:r w:rsidRPr="00B34831">
        <w:rPr>
          <w:rFonts w:eastAsia="Calibri"/>
          <w:sz w:val="28"/>
          <w:szCs w:val="28"/>
          <w:lang w:val="kk-KZ" w:eastAsia="en-US"/>
        </w:rPr>
        <w:t xml:space="preserve">в </w:t>
      </w:r>
      <w:r w:rsidR="002C70DD">
        <w:rPr>
          <w:rFonts w:eastAsia="Calibri"/>
          <w:sz w:val="28"/>
          <w:szCs w:val="28"/>
          <w:lang w:val="kk-KZ" w:eastAsia="en-US"/>
        </w:rPr>
        <w:t>Э</w:t>
      </w:r>
      <w:r w:rsidR="00FD6797">
        <w:rPr>
          <w:rFonts w:eastAsia="Calibri"/>
          <w:sz w:val="28"/>
          <w:szCs w:val="28"/>
          <w:lang w:val="kk-KZ" w:eastAsia="en-US"/>
        </w:rPr>
        <w:t>талонном контрольном банке нормативных правовых актов Республики Казахстан в электронном виде</w:t>
      </w:r>
      <w:r w:rsidR="00FB69CA">
        <w:rPr>
          <w:rFonts w:eastAsia="Calibri"/>
          <w:sz w:val="28"/>
          <w:szCs w:val="28"/>
          <w:lang w:val="kk-KZ" w:eastAsia="en-US"/>
        </w:rPr>
        <w:t>)</w:t>
      </w:r>
      <w:r w:rsidRPr="00B34831">
        <w:rPr>
          <w:rFonts w:eastAsia="Calibri"/>
          <w:sz w:val="28"/>
          <w:szCs w:val="28"/>
          <w:lang w:eastAsia="en-US"/>
        </w:rPr>
        <w:t xml:space="preserve"> следующие изменения: </w:t>
      </w:r>
    </w:p>
    <w:p w:rsidR="00B34831" w:rsidRPr="00B34831" w:rsidRDefault="00B34831" w:rsidP="00B34831">
      <w:pPr>
        <w:overflowPunct/>
        <w:autoSpaceDE/>
        <w:autoSpaceDN/>
        <w:adjustRightInd/>
        <w:ind w:left="491"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 xml:space="preserve"> пункт 1  изложить в новой редакции: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val="kk-KZ" w:eastAsia="en-US"/>
        </w:rPr>
        <w:t xml:space="preserve">«1. </w:t>
      </w:r>
      <w:r w:rsidRPr="00B34831">
        <w:rPr>
          <w:rFonts w:eastAsia="Calibri"/>
          <w:sz w:val="28"/>
          <w:szCs w:val="28"/>
          <w:lang w:eastAsia="en-US"/>
        </w:rPr>
        <w:t>Утвердить  бюджет Коргалжынского сельского  округа  Коргалжынского района  на 2019-2021 годы, согласно приложени</w:t>
      </w:r>
      <w:r w:rsidR="00FB69CA">
        <w:rPr>
          <w:rFonts w:eastAsia="Calibri"/>
          <w:sz w:val="28"/>
          <w:szCs w:val="28"/>
          <w:lang w:eastAsia="en-US"/>
        </w:rPr>
        <w:t>ям 1, 2  и 3 соответственно,</w:t>
      </w:r>
      <w:r w:rsidRPr="00B34831">
        <w:rPr>
          <w:rFonts w:eastAsia="Calibri"/>
          <w:sz w:val="28"/>
          <w:szCs w:val="28"/>
          <w:lang w:eastAsia="en-US"/>
        </w:rPr>
        <w:t>в том числе  на 2019 год в следующих  объемах:</w:t>
      </w:r>
    </w:p>
    <w:p w:rsidR="00B34831" w:rsidRPr="00B34831" w:rsidRDefault="00B34831" w:rsidP="00B3483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доходы – 41 787,0 тысяч тенге, в том числе:</w:t>
      </w:r>
    </w:p>
    <w:p w:rsidR="00B34831" w:rsidRPr="00B34831" w:rsidRDefault="00B34831" w:rsidP="00B34831">
      <w:pPr>
        <w:overflowPunct/>
        <w:autoSpaceDE/>
        <w:autoSpaceDN/>
        <w:adjustRightInd/>
        <w:ind w:left="720"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налоговые поступления –</w:t>
      </w:r>
      <w:r w:rsidR="00350CAD">
        <w:rPr>
          <w:rFonts w:eastAsia="Calibri"/>
          <w:sz w:val="28"/>
          <w:szCs w:val="28"/>
          <w:lang w:eastAsia="en-US"/>
        </w:rPr>
        <w:t>15 671</w:t>
      </w:r>
      <w:r w:rsidRPr="00B34831">
        <w:rPr>
          <w:rFonts w:eastAsia="Calibri"/>
          <w:sz w:val="28"/>
          <w:szCs w:val="28"/>
          <w:lang w:eastAsia="en-US"/>
        </w:rPr>
        <w:t>,0 тысяч тенге;</w:t>
      </w:r>
    </w:p>
    <w:p w:rsidR="00B34831" w:rsidRPr="00B34831" w:rsidRDefault="00B34831" w:rsidP="00B34831">
      <w:pPr>
        <w:overflowPunct/>
        <w:autoSpaceDE/>
        <w:autoSpaceDN/>
        <w:adjustRightInd/>
        <w:ind w:left="720"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неналоговые поступления – 0,0 тысяч  тенге;</w:t>
      </w:r>
    </w:p>
    <w:p w:rsidR="00B34831" w:rsidRPr="00B34831" w:rsidRDefault="00B34831" w:rsidP="00B34831">
      <w:pPr>
        <w:overflowPunct/>
        <w:autoSpaceDE/>
        <w:autoSpaceDN/>
        <w:adjustRightInd/>
        <w:ind w:left="720"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поступления  отпродажи  основного капитала – 0,0 тысяч тенге;</w:t>
      </w:r>
    </w:p>
    <w:p w:rsidR="00B34831" w:rsidRPr="00B34831" w:rsidRDefault="00B34831" w:rsidP="00B34831">
      <w:pPr>
        <w:overflowPunct/>
        <w:autoSpaceDE/>
        <w:autoSpaceDN/>
        <w:adjustRightInd/>
        <w:ind w:left="720"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 xml:space="preserve">поступления трансфертов– </w:t>
      </w:r>
      <w:r w:rsidR="00FD6797">
        <w:rPr>
          <w:rFonts w:eastAsia="Calibri"/>
          <w:sz w:val="28"/>
          <w:szCs w:val="28"/>
          <w:lang w:eastAsia="en-US"/>
        </w:rPr>
        <w:t>26 116,0 тысяч тенге;</w:t>
      </w:r>
    </w:p>
    <w:p w:rsidR="00B34831" w:rsidRPr="00B34831" w:rsidRDefault="00B34831" w:rsidP="00B3483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lastRenderedPageBreak/>
        <w:t>затраты  -45 280,6 тысяч тенге;</w:t>
      </w:r>
    </w:p>
    <w:p w:rsidR="00B34831" w:rsidRPr="00B34831" w:rsidRDefault="00B34831" w:rsidP="00B3483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сальдо пооперациям  с финансовыми  активами – 0,0 тысяч тенге, в том числе:</w:t>
      </w:r>
    </w:p>
    <w:p w:rsidR="00B34831" w:rsidRPr="00B34831" w:rsidRDefault="00B34831" w:rsidP="00B34831">
      <w:pPr>
        <w:overflowPunct/>
        <w:autoSpaceDE/>
        <w:autoSpaceDN/>
        <w:adjustRightInd/>
        <w:ind w:left="720"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приобретение финансовых  активов – 0,0 тысяч тенге;</w:t>
      </w:r>
    </w:p>
    <w:p w:rsidR="00B34831" w:rsidRPr="00B34831" w:rsidRDefault="00B34831" w:rsidP="00B3483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дефицит (профицит) бюджета  - (- 3 493,6) тысяч тенге;</w:t>
      </w:r>
    </w:p>
    <w:p w:rsidR="00B34831" w:rsidRPr="00B34831" w:rsidRDefault="00B34831" w:rsidP="00B34831">
      <w:pPr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right="5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 xml:space="preserve">финансирование дефицита  (использование  профицита) </w:t>
      </w:r>
      <w:r w:rsidRPr="00B34831">
        <w:rPr>
          <w:rFonts w:eastAsia="Calibri"/>
          <w:sz w:val="28"/>
          <w:szCs w:val="28"/>
          <w:lang w:val="kk-KZ" w:eastAsia="en-US"/>
        </w:rPr>
        <w:t xml:space="preserve"> бюджета</w:t>
      </w:r>
      <w:r w:rsidRPr="00B34831">
        <w:rPr>
          <w:rFonts w:eastAsia="Calibri"/>
          <w:sz w:val="28"/>
          <w:szCs w:val="28"/>
          <w:lang w:eastAsia="en-US"/>
        </w:rPr>
        <w:t xml:space="preserve"> -3 493,6 тысяч тенге.</w:t>
      </w:r>
      <w:r w:rsidRPr="00B34831">
        <w:rPr>
          <w:rFonts w:eastAsia="Calibri"/>
          <w:sz w:val="28"/>
          <w:szCs w:val="28"/>
          <w:lang w:val="kk-KZ" w:eastAsia="en-US"/>
        </w:rPr>
        <w:t>»;</w:t>
      </w:r>
    </w:p>
    <w:p w:rsidR="00B34831" w:rsidRPr="00B34831" w:rsidRDefault="00FB69CA" w:rsidP="00FD6797">
      <w:pPr>
        <w:overflowPunct/>
        <w:autoSpaceDE/>
        <w:autoSpaceDN/>
        <w:adjustRightInd/>
        <w:ind w:right="54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kk-KZ" w:eastAsia="en-US"/>
        </w:rPr>
        <w:t>п</w:t>
      </w:r>
      <w:r w:rsidR="00B34831" w:rsidRPr="00B34831">
        <w:rPr>
          <w:rFonts w:eastAsia="Calibri"/>
          <w:sz w:val="28"/>
          <w:szCs w:val="28"/>
          <w:lang w:val="kk-KZ" w:eastAsia="en-US"/>
        </w:rPr>
        <w:t>риложение 1 к указанному решению изложить в новой редакции согласно приложению к настоящему решению.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  <w:r w:rsidRPr="00B34831">
        <w:rPr>
          <w:rFonts w:eastAsia="Calibri"/>
          <w:sz w:val="28"/>
          <w:szCs w:val="28"/>
          <w:lang w:val="kk-KZ" w:eastAsia="en-US"/>
        </w:rPr>
        <w:t xml:space="preserve">        2</w:t>
      </w:r>
      <w:r w:rsidR="00FD6797">
        <w:rPr>
          <w:rFonts w:eastAsia="Calibri"/>
          <w:sz w:val="28"/>
          <w:szCs w:val="28"/>
          <w:lang w:val="kk-KZ" w:eastAsia="en-US"/>
        </w:rPr>
        <w:t>.</w:t>
      </w:r>
      <w:r w:rsidRPr="00B34831">
        <w:rPr>
          <w:rFonts w:eastAsia="Calibri"/>
          <w:sz w:val="28"/>
          <w:szCs w:val="28"/>
          <w:lang w:eastAsia="en-US"/>
        </w:rPr>
        <w:t>Настоящее решение вступает в силу  со дня  государственной  регистрации  в Департаменте  юстиции  Акмолинской области  и  вводится в действие  с 1 января 2019 года.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Председатель  сессии                                                  Секретарь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районного  маслихата                                                 районного маслихата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 xml:space="preserve">________ </w:t>
      </w:r>
      <w:r w:rsidRPr="00B34831">
        <w:rPr>
          <w:rFonts w:eastAsia="Calibri"/>
          <w:b/>
          <w:sz w:val="28"/>
          <w:szCs w:val="28"/>
          <w:lang w:val="kk-KZ" w:eastAsia="en-US"/>
        </w:rPr>
        <w:t>К. Жумабаев</w:t>
      </w:r>
      <w:r w:rsidRPr="00B34831">
        <w:rPr>
          <w:rFonts w:eastAsia="Calibri"/>
          <w:b/>
          <w:sz w:val="28"/>
          <w:szCs w:val="28"/>
          <w:lang w:eastAsia="en-US"/>
        </w:rPr>
        <w:t xml:space="preserve">                                ________ О.  Балгабаев</w:t>
      </w: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Pr="00FD6797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  <w:r w:rsidRPr="00FD6797">
        <w:rPr>
          <w:rFonts w:eastAsia="Calibri"/>
          <w:sz w:val="28"/>
          <w:szCs w:val="28"/>
          <w:lang w:eastAsia="en-US"/>
        </w:rPr>
        <w:t>«СОГЛАСОВАНО»</w:t>
      </w:r>
    </w:p>
    <w:p w:rsidR="00B34831" w:rsidRPr="00FD6797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sz w:val="28"/>
          <w:szCs w:val="28"/>
          <w:lang w:eastAsia="en-US"/>
        </w:rPr>
      </w:pPr>
    </w:p>
    <w:p w:rsid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Аким Коргалжынскогосельского  округа</w:t>
      </w:r>
    </w:p>
    <w:p w:rsidR="00FD6797" w:rsidRPr="00B34831" w:rsidRDefault="00FD6797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ind w:right="54"/>
        <w:jc w:val="both"/>
        <w:rPr>
          <w:rFonts w:eastAsia="Calibri"/>
          <w:b/>
          <w:sz w:val="28"/>
          <w:szCs w:val="28"/>
          <w:lang w:val="kk-KZ" w:eastAsia="en-US"/>
        </w:rPr>
      </w:pPr>
      <w:r w:rsidRPr="00B34831">
        <w:rPr>
          <w:rFonts w:eastAsia="Calibri"/>
          <w:b/>
          <w:sz w:val="28"/>
          <w:szCs w:val="28"/>
          <w:lang w:eastAsia="en-US"/>
        </w:rPr>
        <w:t>_______  Б.  Сембаев</w:t>
      </w:r>
    </w:p>
    <w:p w:rsidR="00FB69CA" w:rsidRPr="00C82D16" w:rsidRDefault="00C82D16" w:rsidP="00C82D16">
      <w:pPr>
        <w:overflowPunct/>
        <w:autoSpaceDE/>
        <w:autoSpaceDN/>
        <w:adjustRightInd/>
        <w:ind w:right="54"/>
        <w:jc w:val="right"/>
        <w:rPr>
          <w:rFonts w:eastAsia="Calibri"/>
          <w:sz w:val="24"/>
          <w:szCs w:val="24"/>
          <w:lang w:val="kk-KZ" w:eastAsia="en-US"/>
        </w:rPr>
      </w:pPr>
      <w:bookmarkStart w:id="0" w:name="_GoBack"/>
      <w:bookmarkEnd w:id="0"/>
      <w:r w:rsidRPr="00C82D16">
        <w:rPr>
          <w:rFonts w:eastAsia="Calibri"/>
          <w:sz w:val="24"/>
          <w:szCs w:val="24"/>
          <w:lang w:val="kk-KZ" w:eastAsia="en-US"/>
        </w:rPr>
        <w:lastRenderedPageBreak/>
        <w:t xml:space="preserve">                                                          </w:t>
      </w:r>
      <w:r w:rsidR="00B34831" w:rsidRPr="00C82D16">
        <w:rPr>
          <w:rFonts w:eastAsia="Calibri"/>
          <w:sz w:val="24"/>
          <w:szCs w:val="24"/>
          <w:lang w:val="kk-KZ" w:eastAsia="en-US"/>
        </w:rPr>
        <w:t xml:space="preserve">Приложение </w:t>
      </w:r>
    </w:p>
    <w:p w:rsidR="00FB69CA" w:rsidRPr="00C82D16" w:rsidRDefault="00B34831" w:rsidP="00C82D16">
      <w:pPr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>к решениюКоргалжынского</w:t>
      </w:r>
    </w:p>
    <w:p w:rsidR="00FB69CA" w:rsidRPr="00C82D16" w:rsidRDefault="00B34831" w:rsidP="00C82D16">
      <w:pPr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 xml:space="preserve"> районногомаслихата </w:t>
      </w:r>
    </w:p>
    <w:p w:rsidR="00B34831" w:rsidRPr="00C82D16" w:rsidRDefault="00B34831" w:rsidP="00C82D16">
      <w:pPr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>от 21 мая 2019 года № 3/41</w:t>
      </w:r>
    </w:p>
    <w:p w:rsidR="00B34831" w:rsidRPr="00C82D16" w:rsidRDefault="00B34831" w:rsidP="00C82D16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val="kk-KZ" w:eastAsia="en-US"/>
        </w:rPr>
      </w:pPr>
    </w:p>
    <w:p w:rsidR="00FB69CA" w:rsidRPr="00C82D16" w:rsidRDefault="00B34831" w:rsidP="00C82D16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>Приложение</w:t>
      </w:r>
      <w:r w:rsidR="00FB69CA" w:rsidRPr="00C82D16">
        <w:rPr>
          <w:rFonts w:eastAsia="Calibri"/>
          <w:sz w:val="24"/>
          <w:szCs w:val="24"/>
          <w:lang w:val="kk-KZ" w:eastAsia="en-US"/>
        </w:rPr>
        <w:t xml:space="preserve"> 1</w:t>
      </w:r>
    </w:p>
    <w:p w:rsidR="00FB69CA" w:rsidRPr="00C82D16" w:rsidRDefault="00B34831" w:rsidP="00C82D16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 xml:space="preserve"> к решениюКоргалжынского</w:t>
      </w:r>
    </w:p>
    <w:p w:rsidR="00FB69CA" w:rsidRPr="00C82D16" w:rsidRDefault="00B34831" w:rsidP="00C82D16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>районногомаслихата</w:t>
      </w:r>
    </w:p>
    <w:p w:rsidR="00B34831" w:rsidRPr="00C82D16" w:rsidRDefault="00B34831" w:rsidP="00C82D16">
      <w:pPr>
        <w:overflowPunct/>
        <w:autoSpaceDE/>
        <w:autoSpaceDN/>
        <w:adjustRightInd/>
        <w:jc w:val="right"/>
        <w:rPr>
          <w:rFonts w:eastAsia="Calibri"/>
          <w:sz w:val="24"/>
          <w:szCs w:val="24"/>
          <w:lang w:val="kk-KZ" w:eastAsia="en-US"/>
        </w:rPr>
      </w:pPr>
      <w:r w:rsidRPr="00C82D16">
        <w:rPr>
          <w:rFonts w:eastAsia="Calibri"/>
          <w:sz w:val="24"/>
          <w:szCs w:val="24"/>
          <w:lang w:val="kk-KZ" w:eastAsia="en-US"/>
        </w:rPr>
        <w:t>от 25 декабря 2018 года№ 1/37</w:t>
      </w:r>
    </w:p>
    <w:p w:rsidR="00B34831" w:rsidRPr="00B34831" w:rsidRDefault="00B34831" w:rsidP="00776574">
      <w:pPr>
        <w:overflowPunct/>
        <w:autoSpaceDE/>
        <w:autoSpaceDN/>
        <w:adjustRightInd/>
        <w:jc w:val="right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jc w:val="right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tabs>
          <w:tab w:val="center" w:pos="4677"/>
          <w:tab w:val="right" w:pos="9355"/>
        </w:tabs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ab/>
        <w:t xml:space="preserve">Бюджет Коргалжынского сельского округа </w:t>
      </w:r>
      <w:r w:rsidRPr="00B34831">
        <w:rPr>
          <w:rFonts w:eastAsia="Calibri"/>
          <w:sz w:val="28"/>
          <w:szCs w:val="28"/>
          <w:lang w:eastAsia="en-US"/>
        </w:rPr>
        <w:tab/>
      </w:r>
    </w:p>
    <w:p w:rsidR="00B34831" w:rsidRPr="00B34831" w:rsidRDefault="00B34831" w:rsidP="00B34831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34831">
        <w:rPr>
          <w:rFonts w:eastAsia="Calibri"/>
          <w:sz w:val="28"/>
          <w:szCs w:val="28"/>
          <w:lang w:eastAsia="en-US"/>
        </w:rPr>
        <w:t>на  2019 год</w:t>
      </w:r>
    </w:p>
    <w:p w:rsidR="00B34831" w:rsidRPr="00B34831" w:rsidRDefault="00B34831" w:rsidP="00B34831">
      <w:pPr>
        <w:overflowPunct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0"/>
        <w:tblW w:w="0" w:type="auto"/>
        <w:tblLook w:val="04A0"/>
      </w:tblPr>
      <w:tblGrid>
        <w:gridCol w:w="553"/>
        <w:gridCol w:w="567"/>
        <w:gridCol w:w="708"/>
        <w:gridCol w:w="636"/>
        <w:gridCol w:w="5601"/>
        <w:gridCol w:w="1525"/>
      </w:tblGrid>
      <w:tr w:rsidR="00B34831" w:rsidRPr="00B34831" w:rsidTr="00F67D0A">
        <w:trPr>
          <w:cantSplit/>
          <w:trHeight w:val="1324"/>
        </w:trPr>
        <w:tc>
          <w:tcPr>
            <w:tcW w:w="534" w:type="dxa"/>
            <w:textDirection w:val="btLr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567" w:type="dxa"/>
            <w:textDirection w:val="btLr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08" w:type="dxa"/>
            <w:textDirection w:val="btLr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Подкласс</w:t>
            </w:r>
          </w:p>
        </w:tc>
        <w:tc>
          <w:tcPr>
            <w:tcW w:w="636" w:type="dxa"/>
            <w:textDirection w:val="btLr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Сумма, тысяч тенге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8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І ДОХОДЫ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41 787,0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01</w:t>
            </w: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Налоговые поступления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15 671,0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Подоходный налог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4 925,0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Индивидуальный налог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4 925,0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Налоги  на  собственность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10 746,0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Налоги  на  имущество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565,0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Земельный  налог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984,0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Налоги  на  транспортные  средства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9 197,0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Поступления  трансфертов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26 116,0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Трансферты  из  вышестоящих  органов государственного  управления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26 116,0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Трансферты  из  районных  (городов  областного значения)  бюджетов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26 116,0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Субвенции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26 116,0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FD679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ІІ ЗАТРАТЫ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45 280,6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Государственные  услуги  общего  характера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17 817,6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Представительные,  исполнительные  и  другие  органы,  выполняющие  функции  государственного  управления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17 817,6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Аппарат  акима  города  районного  значения, села, поселка, сельского округа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17 817,6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001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Услуги  по  обеспечению  деятельности акима  города  районного  значения  села, поселка, сельского округа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17 817,6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07</w:t>
            </w: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Жилищно-коммунальное  хозяйство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21 876,0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Благоустройство  населенных  пунктов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21 876,0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Аппарат  акима  города  районного  значения, села, поселка, сельского округа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21 876,0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008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Освещение  улиц  в  населенных  пунктах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10 086,0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009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  санитарии  населенных пунктах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4 880,0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011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Благоустройство  и  озеленение   населенных  пунктов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6 910,0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Транспорт  и  коммуникация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5 587,0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Автомобильный   транспорт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5 587,0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Аппарат акима  города  районного  значения, села, поселка, сельского округа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5 587,0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013</w:t>
            </w: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  функционирования  автомобильных  дорог  в  городах  районного значения, селах, поселках, сельских округах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5 587,0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B34831">
              <w:rPr>
                <w:rFonts w:ascii="Times New Roman" w:hAnsi="Times New Roman"/>
                <w:sz w:val="28"/>
                <w:szCs w:val="28"/>
              </w:rPr>
              <w:t xml:space="preserve">ефицит ( профицит) бюджета  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-3 493,6</w:t>
            </w:r>
          </w:p>
        </w:tc>
      </w:tr>
      <w:tr w:rsidR="00B34831" w:rsidRPr="00B34831" w:rsidTr="00F67D0A">
        <w:tc>
          <w:tcPr>
            <w:tcW w:w="534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36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01" w:type="dxa"/>
          </w:tcPr>
          <w:p w:rsidR="00B34831" w:rsidRPr="00B34831" w:rsidRDefault="00B34831" w:rsidP="00B34831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Pr="00B34831">
              <w:rPr>
                <w:rFonts w:ascii="Times New Roman" w:hAnsi="Times New Roman"/>
                <w:sz w:val="28"/>
                <w:szCs w:val="28"/>
              </w:rPr>
              <w:t xml:space="preserve">инансирование  дефицита  ( использование  профицита)  </w:t>
            </w: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бюджета</w:t>
            </w:r>
          </w:p>
        </w:tc>
        <w:tc>
          <w:tcPr>
            <w:tcW w:w="1525" w:type="dxa"/>
          </w:tcPr>
          <w:p w:rsidR="00B34831" w:rsidRPr="00B34831" w:rsidRDefault="00B34831" w:rsidP="00FB69CA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34831">
              <w:rPr>
                <w:rFonts w:ascii="Times New Roman" w:hAnsi="Times New Roman"/>
                <w:sz w:val="28"/>
                <w:szCs w:val="28"/>
                <w:lang w:val="kk-KZ"/>
              </w:rPr>
              <w:t>3 493,6</w:t>
            </w:r>
          </w:p>
        </w:tc>
      </w:tr>
    </w:tbl>
    <w:p w:rsidR="00B34831" w:rsidRPr="00B34831" w:rsidRDefault="00B34831" w:rsidP="00B34831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kk-KZ" w:eastAsia="en-US"/>
        </w:rPr>
      </w:pPr>
    </w:p>
    <w:p w:rsidR="00B34831" w:rsidRPr="00B34831" w:rsidRDefault="00B34831" w:rsidP="00B34831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kk-KZ" w:eastAsia="en-US"/>
        </w:rPr>
      </w:pPr>
    </w:p>
    <w:p w:rsidR="00642211" w:rsidRPr="00B34831" w:rsidRDefault="00642211" w:rsidP="00B34831">
      <w:pPr>
        <w:tabs>
          <w:tab w:val="left" w:pos="5760"/>
        </w:tabs>
        <w:rPr>
          <w:sz w:val="28"/>
          <w:szCs w:val="28"/>
        </w:rPr>
      </w:pPr>
    </w:p>
    <w:p w:rsidR="0013516D" w:rsidRDefault="0013516D"/>
    <w:p w:rsidR="0013516D" w:rsidRDefault="0040776E">
      <w:r>
        <w:rPr>
          <w:u w:val="single"/>
        </w:rPr>
        <w:t>Қазақстан Республикасының Әділет министрлігі</w:t>
      </w:r>
    </w:p>
    <w:p w:rsidR="0013516D" w:rsidRDefault="0040776E">
      <w:r>
        <w:rPr>
          <w:u w:val="single"/>
        </w:rPr>
        <w:t>________ облысының/қаласының Әділет департаменті</w:t>
      </w:r>
    </w:p>
    <w:p w:rsidR="0013516D" w:rsidRDefault="0040776E">
      <w:r>
        <w:rPr>
          <w:u w:val="single"/>
        </w:rPr>
        <w:t>Нормативтік құқықтық акті 28.05.2019</w:t>
      </w:r>
    </w:p>
    <w:p w:rsidR="0013516D" w:rsidRDefault="0040776E">
      <w:r>
        <w:rPr>
          <w:u w:val="single"/>
        </w:rPr>
        <w:t>Нормативтік құқықтық актілерді мемлекеттік</w:t>
      </w:r>
    </w:p>
    <w:p w:rsidR="0013516D" w:rsidRDefault="0040776E">
      <w:r>
        <w:rPr>
          <w:u w:val="single"/>
        </w:rPr>
        <w:t>тіркеудің тізіліміне № 7211 болып енгізілді</w:t>
      </w:r>
    </w:p>
    <w:p w:rsidR="0013516D" w:rsidRDefault="0013516D"/>
    <w:p w:rsidR="0013516D" w:rsidRDefault="0040776E">
      <w:r>
        <w:rPr>
          <w:i/>
          <w:u w:val="single"/>
        </w:rPr>
        <w:t>Результаты согласования</w:t>
      </w:r>
    </w:p>
    <w:p w:rsidR="0013516D" w:rsidRDefault="0040776E">
      <w:r>
        <w:t>ГУ «Аппарат Коргалжынского районного маслихата» - Главный специалист Гульшат Бимендеевна Торгаева, 27.05.2019 15:49:34, положительный результат проверки ЭЦП</w:t>
      </w:r>
    </w:p>
    <w:p w:rsidR="0013516D" w:rsidRDefault="0040776E">
      <w:r>
        <w:t>ГУ «Аппарат Коргалжынского районного маслихата» - Секретарь районного маслихата Омирбай Какимович Балгабаев, 27.05.2019 15:50:19, положительный результат проверки ЭЦП</w:t>
      </w:r>
    </w:p>
    <w:p w:rsidR="0013516D" w:rsidRDefault="0040776E">
      <w:r>
        <w:t>Департамент юстиции Акмолинской области - Руководитель Казбек Аскарович Шаймердинов, 27.05.2019 18:09:17, положительный результат проверки ЭЦП</w:t>
      </w:r>
    </w:p>
    <w:sectPr w:rsidR="0013516D" w:rsidSect="00FB69C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70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6A" w:rsidRDefault="00EF3C6A">
      <w:r>
        <w:separator/>
      </w:r>
    </w:p>
  </w:endnote>
  <w:endnote w:type="continuationSeparator" w:id="1">
    <w:p w:rsidR="00EF3C6A" w:rsidRDefault="00EF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6D" w:rsidRDefault="0040776E">
    <w:pPr>
      <w:jc w:val="center"/>
    </w:pPr>
    <w:r>
      <w:t>Нормативтік құқықтық актілерді мемлекеттік тіркеудің тізіліміне № 7211 болып енгізілді</w:t>
    </w:r>
  </w:p>
  <w:p w:rsidR="00A117D8" w:rsidRDefault="00A117D8"/>
  <w:p w:rsidR="0013516D" w:rsidRDefault="0040776E">
    <w:pPr>
      <w:jc w:val="center"/>
    </w:pPr>
    <w:r>
      <w:t>ИС «ИПГО». Копия электронного документа. Дата  28.05.2019.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6D" w:rsidRDefault="0040776E">
    <w:pPr>
      <w:jc w:val="center"/>
    </w:pPr>
    <w:r>
      <w:t>ИС «ИПГО». Копия электронного документа. Дата  28.05.2019.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6A" w:rsidRDefault="00EF3C6A">
      <w:r>
        <w:separator/>
      </w:r>
    </w:p>
  </w:footnote>
  <w:footnote w:type="continuationSeparator" w:id="1">
    <w:p w:rsidR="00EF3C6A" w:rsidRDefault="00EF3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9F3FB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9F3FB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82D16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FD6797" w:rsidRPr="00FD6797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FD6797" w:rsidRDefault="00B34831" w:rsidP="00D52DE8">
          <w:pPr>
            <w:spacing w:line="288" w:lineRule="auto"/>
            <w:ind w:right="459"/>
            <w:jc w:val="center"/>
            <w:rPr>
              <w:color w:val="000000" w:themeColor="text1"/>
              <w:lang w:val="kk-KZ"/>
            </w:rPr>
          </w:pPr>
          <w:r w:rsidRPr="00FD6797">
            <w:rPr>
              <w:color w:val="000000" w:themeColor="text1"/>
              <w:lang w:val="kk-KZ"/>
            </w:rPr>
            <w:t>АКМОЛА ОБЛЫСЫ</w:t>
          </w:r>
        </w:p>
        <w:p w:rsidR="00B34831" w:rsidRPr="00FD6797" w:rsidRDefault="00B34831" w:rsidP="00D52DE8">
          <w:pPr>
            <w:spacing w:line="288" w:lineRule="auto"/>
            <w:ind w:right="459"/>
            <w:jc w:val="center"/>
            <w:rPr>
              <w:color w:val="000000" w:themeColor="text1"/>
              <w:lang w:val="kk-KZ"/>
            </w:rPr>
          </w:pPr>
          <w:r w:rsidRPr="00FD6797">
            <w:rPr>
              <w:color w:val="000000" w:themeColor="text1"/>
              <w:lang w:val="kk-KZ"/>
            </w:rPr>
            <w:t>ҚОРҒАЛЖЫН АУДАНДЫҚ</w:t>
          </w:r>
        </w:p>
        <w:p w:rsidR="00B34831" w:rsidRPr="00FD6797" w:rsidRDefault="00B34831" w:rsidP="00D52DE8">
          <w:pPr>
            <w:spacing w:line="288" w:lineRule="auto"/>
            <w:ind w:right="459"/>
            <w:jc w:val="center"/>
            <w:rPr>
              <w:color w:val="000000" w:themeColor="text1"/>
              <w:lang w:val="kk-KZ"/>
            </w:rPr>
          </w:pPr>
          <w:r w:rsidRPr="00FD6797">
            <w:rPr>
              <w:color w:val="000000" w:themeColor="text1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FD6797" w:rsidRDefault="00D42C93" w:rsidP="00782A16">
          <w:pPr>
            <w:jc w:val="center"/>
            <w:rPr>
              <w:color w:val="000000" w:themeColor="text1"/>
              <w:sz w:val="22"/>
              <w:szCs w:val="22"/>
              <w:lang w:val="kk-KZ"/>
            </w:rPr>
          </w:pPr>
          <w:r w:rsidRPr="00FD6797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FD6797" w:rsidRDefault="00B34831" w:rsidP="001A1881">
          <w:pPr>
            <w:spacing w:line="288" w:lineRule="auto"/>
            <w:jc w:val="center"/>
            <w:rPr>
              <w:color w:val="000000" w:themeColor="text1"/>
              <w:lang w:val="kk-KZ"/>
            </w:rPr>
          </w:pPr>
          <w:r w:rsidRPr="00FD6797">
            <w:rPr>
              <w:color w:val="000000" w:themeColor="text1"/>
              <w:lang w:val="kk-KZ"/>
            </w:rPr>
            <w:t>АКМОЛИНСКАЯ ОБЛАСТЬ</w:t>
          </w:r>
        </w:p>
        <w:p w:rsidR="00B34831" w:rsidRPr="00FD6797" w:rsidRDefault="00B34831" w:rsidP="001A1881">
          <w:pPr>
            <w:spacing w:line="288" w:lineRule="auto"/>
            <w:jc w:val="center"/>
            <w:rPr>
              <w:color w:val="000000" w:themeColor="text1"/>
              <w:lang w:val="kk-KZ"/>
            </w:rPr>
          </w:pPr>
          <w:r w:rsidRPr="00FD6797">
            <w:rPr>
              <w:color w:val="000000" w:themeColor="text1"/>
              <w:lang w:val="kk-KZ"/>
            </w:rPr>
            <w:t>КОРГАЛЖЫНСКИЙ РАЙОННЫЙ</w:t>
          </w:r>
        </w:p>
        <w:p w:rsidR="00B34831" w:rsidRPr="00FD6797" w:rsidRDefault="00B34831" w:rsidP="001A1881">
          <w:pPr>
            <w:spacing w:line="288" w:lineRule="auto"/>
            <w:jc w:val="center"/>
            <w:rPr>
              <w:color w:val="000000" w:themeColor="text1"/>
              <w:lang w:val="kk-KZ"/>
            </w:rPr>
          </w:pPr>
          <w:r w:rsidRPr="00FD6797">
            <w:rPr>
              <w:color w:val="000000" w:themeColor="text1"/>
              <w:lang w:val="kk-KZ"/>
            </w:rPr>
            <w:t>МАСЛИХАТ</w:t>
          </w:r>
        </w:p>
      </w:tc>
    </w:tr>
    <w:tr w:rsidR="00642211" w:rsidRPr="00FD6797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FD6797" w:rsidRDefault="00642211" w:rsidP="00642211">
          <w:pPr>
            <w:widowControl w:val="0"/>
            <w:ind w:right="459"/>
            <w:jc w:val="center"/>
            <w:rPr>
              <w:bCs/>
              <w:color w:val="000000" w:themeColor="text1"/>
              <w:sz w:val="22"/>
              <w:szCs w:val="22"/>
            </w:rPr>
          </w:pPr>
        </w:p>
        <w:p w:rsidR="00642211" w:rsidRPr="00FD6797" w:rsidRDefault="00B34831" w:rsidP="00642211">
          <w:pPr>
            <w:widowControl w:val="0"/>
            <w:ind w:right="459"/>
            <w:jc w:val="center"/>
            <w:rPr>
              <w:bCs/>
              <w:color w:val="000000" w:themeColor="text1"/>
              <w:sz w:val="22"/>
              <w:szCs w:val="22"/>
              <w:lang w:val="kk-KZ"/>
            </w:rPr>
          </w:pPr>
          <w:r w:rsidRPr="00FD6797">
            <w:rPr>
              <w:bCs/>
              <w:color w:val="000000" w:themeColor="text1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Pr="00FD6797" w:rsidRDefault="00642211" w:rsidP="00782A16">
          <w:pPr>
            <w:jc w:val="center"/>
            <w:rPr>
              <w:color w:val="000000" w:themeColor="text1"/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Pr="00FD6797" w:rsidRDefault="00642211" w:rsidP="001A1881">
          <w:pPr>
            <w:spacing w:line="288" w:lineRule="auto"/>
            <w:jc w:val="center"/>
            <w:rPr>
              <w:bCs/>
              <w:color w:val="000000" w:themeColor="text1"/>
              <w:sz w:val="22"/>
              <w:szCs w:val="22"/>
            </w:rPr>
          </w:pPr>
        </w:p>
        <w:p w:rsidR="00642211" w:rsidRPr="00FD6797" w:rsidRDefault="00B34831" w:rsidP="001A1881">
          <w:pPr>
            <w:spacing w:line="288" w:lineRule="auto"/>
            <w:jc w:val="center"/>
            <w:rPr>
              <w:bCs/>
              <w:color w:val="000000" w:themeColor="text1"/>
              <w:lang w:val="kk-KZ"/>
            </w:rPr>
          </w:pPr>
          <w:r w:rsidRPr="00FD6797">
            <w:rPr>
              <w:bCs/>
              <w:color w:val="000000" w:themeColor="text1"/>
              <w:lang w:val="kk-KZ"/>
            </w:rPr>
            <w:t>РЕШЕНИЕ</w:t>
          </w:r>
        </w:p>
      </w:tc>
    </w:tr>
  </w:tbl>
  <w:p w:rsidR="00C7780A" w:rsidRPr="00FD6797" w:rsidRDefault="00C7780A" w:rsidP="004B400D">
    <w:pPr>
      <w:pStyle w:val="aa"/>
      <w:rPr>
        <w:color w:val="000000" w:themeColor="text1"/>
        <w:sz w:val="22"/>
        <w:szCs w:val="22"/>
        <w:lang w:val="kk-KZ"/>
      </w:rPr>
    </w:pPr>
  </w:p>
  <w:p w:rsidR="004B400D" w:rsidRPr="00FD6797" w:rsidRDefault="009F3FB7" w:rsidP="004B400D">
    <w:pPr>
      <w:pStyle w:val="aa"/>
      <w:rPr>
        <w:color w:val="000000" w:themeColor="text1"/>
        <w:sz w:val="22"/>
        <w:szCs w:val="22"/>
      </w:rPr>
    </w:pPr>
    <w:r>
      <w:rPr>
        <w:noProof/>
        <w:color w:val="000000" w:themeColor="text1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FD6797">
      <w:rPr>
        <w:bCs/>
        <w:color w:val="000000" w:themeColor="text1"/>
        <w:sz w:val="22"/>
        <w:szCs w:val="22"/>
        <w:lang w:eastAsia="ru-RU"/>
      </w:rPr>
      <w:t>№ 3/41                                                                                                от 21 мая 2019 года</w:t>
    </w:r>
  </w:p>
  <w:p w:rsidR="004B400D" w:rsidRPr="00FD6797" w:rsidRDefault="004B400D" w:rsidP="004B400D">
    <w:pPr>
      <w:rPr>
        <w:color w:val="000000" w:themeColor="text1"/>
        <w:sz w:val="14"/>
        <w:szCs w:val="14"/>
        <w:lang w:val="kk-KZ"/>
      </w:rPr>
    </w:pPr>
  </w:p>
  <w:p w:rsidR="004726FE" w:rsidRPr="00FD6797" w:rsidRDefault="004726FE" w:rsidP="00934587">
    <w:pPr>
      <w:rPr>
        <w:color w:val="000000" w:themeColor="text1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FFD366D"/>
    <w:multiLevelType w:val="hybridMultilevel"/>
    <w:tmpl w:val="E0D4A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CA05B1B"/>
    <w:multiLevelType w:val="hybridMultilevel"/>
    <w:tmpl w:val="A69C49F8"/>
    <w:lvl w:ilvl="0" w:tplc="D65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73119"/>
    <w:rsid w:val="000922AA"/>
    <w:rsid w:val="000D4DAC"/>
    <w:rsid w:val="000F48E7"/>
    <w:rsid w:val="001319EE"/>
    <w:rsid w:val="0013516D"/>
    <w:rsid w:val="00143292"/>
    <w:rsid w:val="0015095A"/>
    <w:rsid w:val="001751E3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70DD"/>
    <w:rsid w:val="00302848"/>
    <w:rsid w:val="00350CAD"/>
    <w:rsid w:val="00364E0B"/>
    <w:rsid w:val="003713AE"/>
    <w:rsid w:val="003D781A"/>
    <w:rsid w:val="003F241E"/>
    <w:rsid w:val="0040776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24AEA"/>
    <w:rsid w:val="005F582C"/>
    <w:rsid w:val="006306A9"/>
    <w:rsid w:val="00642211"/>
    <w:rsid w:val="006B6938"/>
    <w:rsid w:val="007006E3"/>
    <w:rsid w:val="007111E8"/>
    <w:rsid w:val="00731B2A"/>
    <w:rsid w:val="00740441"/>
    <w:rsid w:val="00776574"/>
    <w:rsid w:val="007767CD"/>
    <w:rsid w:val="00782A16"/>
    <w:rsid w:val="00787A78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9F3FB7"/>
    <w:rsid w:val="00A10052"/>
    <w:rsid w:val="00A117D8"/>
    <w:rsid w:val="00A17FE7"/>
    <w:rsid w:val="00A338BC"/>
    <w:rsid w:val="00A47D62"/>
    <w:rsid w:val="00A646AF"/>
    <w:rsid w:val="00AA225A"/>
    <w:rsid w:val="00AC76FB"/>
    <w:rsid w:val="00AD462C"/>
    <w:rsid w:val="00B34831"/>
    <w:rsid w:val="00B86340"/>
    <w:rsid w:val="00BD42EA"/>
    <w:rsid w:val="00BE3CFA"/>
    <w:rsid w:val="00BE78CA"/>
    <w:rsid w:val="00C7780A"/>
    <w:rsid w:val="00C82D16"/>
    <w:rsid w:val="00CA1875"/>
    <w:rsid w:val="00CC7D90"/>
    <w:rsid w:val="00CE6A1B"/>
    <w:rsid w:val="00D03D0C"/>
    <w:rsid w:val="00D11982"/>
    <w:rsid w:val="00D14F06"/>
    <w:rsid w:val="00D42C93"/>
    <w:rsid w:val="00D52DE8"/>
    <w:rsid w:val="00E338F9"/>
    <w:rsid w:val="00E43190"/>
    <w:rsid w:val="00E57A5B"/>
    <w:rsid w:val="00E866E0"/>
    <w:rsid w:val="00EB54A3"/>
    <w:rsid w:val="00EC3C11"/>
    <w:rsid w:val="00EE1A39"/>
    <w:rsid w:val="00EF3C6A"/>
    <w:rsid w:val="00EF4E93"/>
    <w:rsid w:val="00F22932"/>
    <w:rsid w:val="00F525B9"/>
    <w:rsid w:val="00F64017"/>
    <w:rsid w:val="00F93EE0"/>
    <w:rsid w:val="00FA7E02"/>
    <w:rsid w:val="00FB69CA"/>
    <w:rsid w:val="00FD6797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348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unhideWhenUsed/>
    <w:rsid w:val="004077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0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Айнаш</cp:lastModifiedBy>
  <cp:revision>16</cp:revision>
  <cp:lastPrinted>2019-05-29T03:00:00Z</cp:lastPrinted>
  <dcterms:created xsi:type="dcterms:W3CDTF">2019-05-16T13:08:00Z</dcterms:created>
  <dcterms:modified xsi:type="dcterms:W3CDTF">2019-05-31T03:41:00Z</dcterms:modified>
</cp:coreProperties>
</file>